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A" w:rsidRPr="00B4540A" w:rsidRDefault="00B4540A" w:rsidP="000C31C0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B4540A">
        <w:rPr>
          <w:rFonts w:ascii="楷体_GB2312" w:eastAsia="楷体_GB2312" w:hint="eastAsia"/>
          <w:sz w:val="32"/>
          <w:szCs w:val="32"/>
        </w:rPr>
        <w:t>最高人民法院 最高人民检察院</w:t>
      </w:r>
      <w:r w:rsidR="006D7540">
        <w:rPr>
          <w:rFonts w:ascii="楷体_GB2312" w:eastAsia="楷体_GB2312" w:hint="eastAsia"/>
          <w:sz w:val="32"/>
          <w:szCs w:val="32"/>
        </w:rPr>
        <w:t xml:space="preserve">  </w:t>
      </w:r>
      <w:r w:rsidRPr="00B4540A">
        <w:rPr>
          <w:rFonts w:ascii="楷体_GB2312" w:eastAsia="楷体_GB2312" w:hint="eastAsia"/>
          <w:sz w:val="32"/>
          <w:szCs w:val="32"/>
        </w:rPr>
        <w:t>公安部 司法部</w:t>
      </w:r>
    </w:p>
    <w:p w:rsidR="006D7540" w:rsidRDefault="005A3D4C" w:rsidP="006D754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A3D4C">
        <w:rPr>
          <w:rFonts w:ascii="方正小标宋简体" w:eastAsia="方正小标宋简体" w:hint="eastAsia"/>
          <w:sz w:val="44"/>
          <w:szCs w:val="44"/>
        </w:rPr>
        <w:t>关于办理实施“软暴力”的刑事案件</w:t>
      </w:r>
    </w:p>
    <w:p w:rsidR="00B4540A" w:rsidRPr="00B4540A" w:rsidRDefault="005A3D4C" w:rsidP="006D754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A3D4C">
        <w:rPr>
          <w:rFonts w:ascii="方正小标宋简体" w:eastAsia="方正小标宋简体" w:hint="eastAsia"/>
          <w:sz w:val="44"/>
          <w:szCs w:val="44"/>
        </w:rPr>
        <w:t>若干问题的意见</w:t>
      </w:r>
    </w:p>
    <w:p w:rsidR="00B4540A" w:rsidRPr="00B4540A" w:rsidRDefault="005A3D4C" w:rsidP="000C31C0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B4540A">
        <w:rPr>
          <w:rFonts w:ascii="楷体_GB2312" w:eastAsia="楷体_GB2312" w:hint="eastAsia"/>
          <w:sz w:val="32"/>
          <w:szCs w:val="32"/>
        </w:rPr>
        <w:t>2</w:t>
      </w:r>
      <w:r w:rsidR="00B4540A">
        <w:rPr>
          <w:rFonts w:ascii="楷体_GB2312" w:eastAsia="楷体_GB2312"/>
          <w:sz w:val="32"/>
          <w:szCs w:val="32"/>
        </w:rPr>
        <w:t>019</w:t>
      </w:r>
      <w:r w:rsidR="00B4540A">
        <w:rPr>
          <w:rFonts w:ascii="楷体_GB2312" w:eastAsia="楷体_GB2312" w:hint="eastAsia"/>
          <w:sz w:val="32"/>
          <w:szCs w:val="32"/>
        </w:rPr>
        <w:t>年4月9日</w:t>
      </w:r>
      <w:r>
        <w:rPr>
          <w:rFonts w:ascii="楷体_GB2312" w:eastAsia="楷体_GB2312" w:hint="eastAsia"/>
          <w:sz w:val="32"/>
          <w:szCs w:val="32"/>
        </w:rPr>
        <w:t>）</w:t>
      </w:r>
      <w:bookmarkStart w:id="0" w:name="_GoBack"/>
      <w:bookmarkEnd w:id="0"/>
    </w:p>
    <w:p w:rsidR="00B4540A" w:rsidRPr="00B4540A" w:rsidRDefault="00B4540A" w:rsidP="000C31C0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为深入贯彻落实中央关于开展扫黑除恶专项斗争的决策部署，正确理解和适用最高人民法院、最高人民检察院、公安部、司法部《关于办理黑恶势力犯罪案件若干问题的指导意见》（法发〔2018〕1号，以下简称《指导意见》）关于对依法惩处采用“软暴力”实施犯罪的规定，依法办理相关犯罪案件，根据《刑法》《刑事诉讼法》及有关司法解释、规范性文件，提出如下意见：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一、“软暴力”是指行为人为谋取不法利益或形成非法影响，对他人或者在有关场所进行滋扰、纠缠、哄闹、聚众造势等，足以使他人产生恐惧、恐慌进而形成心理强制，或者足以影响、限制人身自由、危及人身财产安全，影响正常生活、工作、生产、经营的违法犯罪手段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二、“软暴力”违法犯罪手段通常的表现形式有：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（一）侵犯人身权利、民主权利、财产权利的手段，包括但不限于跟踪贴靠、扬言传播疾病、揭发隐私、恶意举报、诬告陷害、破坏、霸占财物等；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（二）扰乱正常生活、工作、生产、经营秩序的手段，包括但不限于非法侵入他人住宅、破坏生活设施、设置生活障碍、贴报喷字、拉挂横幅、燃放鞭炮、播放哀乐、摆放花</w:t>
      </w:r>
      <w:r w:rsidRPr="005A3D4C">
        <w:rPr>
          <w:rFonts w:ascii="仿宋_GB2312" w:eastAsia="仿宋_GB2312" w:hint="eastAsia"/>
          <w:sz w:val="32"/>
          <w:szCs w:val="32"/>
        </w:rPr>
        <w:lastRenderedPageBreak/>
        <w:t>圈、泼洒污物、断水断电、堵门阻工，以及通过驱赶从业人员、派驻人员据守等方式直接或间接地控制厂房、办公区、经营场所等；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（三）扰乱社会秩序的手段，包括但不限于摆场架势示威、聚众哄闹滋扰、拦路闹事等；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（四）其他符合本意见第一条规定的“软暴力”手段。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通过信息网络或者通讯工具实施，符合本意见第一条规定的违法犯罪手段，应当认定为“软暴力”。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三、行为人实施“软暴力”，具有下列情形之一，可以认定为足以使他人产生恐惧、恐慌进而形成心理强制或者足以影响、限制人身自由、危及人身财产安全或者影响正常生活、工作、生产、经营：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（一）黑恶势力实施的；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（二）以黑恶势力名义实施的；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（三）曾因组织、领导、参加黑社会性质组织、恶势力犯罪集团、恶势力以及因强迫交易、非法拘禁、敲诈勒索、聚众斗殴、寻衅滋事等犯罪受过刑事处罚后又实施的；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（四）携带凶器实施的；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（五）有组织地实施的或者足以使他人认为暴力、威胁具有现实可能性的；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（六）其他足以使他人产生恐惧、恐慌进而形成心理强制或者足以影响、限制人身自由、危及人身财产安全或者影响正常生活、工作、生产、经营的情形。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由多人实施的，编造或明示暴力违法犯罪经历进行恐吓</w:t>
      </w:r>
      <w:r w:rsidRPr="005A3D4C">
        <w:rPr>
          <w:rFonts w:ascii="仿宋_GB2312" w:eastAsia="仿宋_GB2312" w:hint="eastAsia"/>
          <w:sz w:val="32"/>
          <w:szCs w:val="32"/>
        </w:rPr>
        <w:lastRenderedPageBreak/>
        <w:t>的，或者以自报组织、头目名号、统一着装、显露纹身、特殊标识以及其他明示、暗示方式，足以使他人感知相关行为的有组织性的，应当认定为“以黑恶势力名义实施”。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由多人实施的，只要有部分行为人符合本条第一款第（一）项至第（四）项所列情形的，该项即成立。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虽然具体实施“软暴力”的行为人不符合本条第一款第（一）项、第（三）项所列情形，但雇佣者、指使者或者纠集者符合的，该项成立。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四、“软暴力”手段属于《刑法》第二百九十四条第五款第（三）项“黑社会性质组织行为特征”以及《指导意见》第14条“恶势力”概念中的“其他手段”。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五、采用“软暴力”手段，使他人产生心理恐惧或者形成心理强制，分别属于《刑法》第二百二十六条规定的“威胁”、《刑法》第二百九十三条第一款第（二）项规定的“恐吓”，同时符合其他犯罪构成要件的，应当分别以强迫交易罪、寻衅滋事罪定罪处罚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《关于办理寻衅滋事刑事案件适用法律若干问题的解释》第二条至第四条中的“多次”一般应当理解为二年内实施寻衅滋事行为三次以上。三次以上寻衅滋事行为既包括同一类别的行为，也包括不同类别的行为；既包括未受行政处罚的行为，也包括已受行政处罚的行为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六、有组织地多次短时间非法拘禁他人的，应当认定为《刑法》第二百三十八条规定的“以其他方法非法剥夺他人人身自由”。非法拘禁他人三次以上、每次持续时间在四小</w:t>
      </w:r>
      <w:r w:rsidRPr="005A3D4C">
        <w:rPr>
          <w:rFonts w:ascii="仿宋_GB2312" w:eastAsia="仿宋_GB2312" w:hint="eastAsia"/>
          <w:sz w:val="32"/>
          <w:szCs w:val="32"/>
        </w:rPr>
        <w:lastRenderedPageBreak/>
        <w:t>时以上，或者非法拘禁他人累计时间在十二小时以上的，应当以非法拘禁罪定罪处罚。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七、以“软暴力”手段非法进入或者滞留他人住宅的，应当认定为《刑法》第二百四十五条规定的“非法侵入他人住宅”，同时符合其他犯罪构成要件的，应当以非法侵入住宅罪定罪处罚。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八、以非法占有为目的，采用“软暴力”手段强行索取公私财物，同时符合《刑法》第二百七十四条规定的其他犯罪构成要件的，应当以敲诈勒索罪定罪处罚。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《关于办理敲诈勒索刑事案件适用法律若干问题的解释》第三条中“二年内敲诈勒索三次以上”，包括已受行政处罚的行为。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九、采用“软暴力”手段，同时构成两种以上犯罪的，依法按照处罚较重的犯罪定罪处罚，法律另有规定的除外。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十、根据本意见第五条、第八条规定，对已受行政处罚的行为追究刑事责任的，行为人先前所受的行政拘留处罚应当折抵刑期，罚款应当抵扣罚金。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十一、雇佣、指使他人采用“软暴力”手段强迫交易、敲诈勒索，构成强迫交易罪、敲诈勒索罪的，对雇佣者、指使者，一般应当以共同犯罪中的主犯论处。</w:t>
      </w:r>
    </w:p>
    <w:p w:rsidR="005A3D4C" w:rsidRPr="005A3D4C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为强索不受法律保护的债务或者因其他非法目的，雇佣、指使他人采用“软暴力”手段非法剥夺他人人身自由构成非法拘禁罪，或者非法侵入他人住宅、寻衅滋事，构成非法侵入住宅罪、寻衅滋事罪的，对雇佣者、指使者，一般应当以</w:t>
      </w:r>
      <w:r w:rsidRPr="005A3D4C">
        <w:rPr>
          <w:rFonts w:ascii="仿宋_GB2312" w:eastAsia="仿宋_GB2312" w:hint="eastAsia"/>
          <w:sz w:val="32"/>
          <w:szCs w:val="32"/>
        </w:rPr>
        <w:lastRenderedPageBreak/>
        <w:t>共同犯罪中的主犯论处；因本人及近亲属合法债务、婚恋、家庭、邻里纠纷等民间矛盾而雇佣、指使，没有造成严重后果的，一般不作为犯罪处理，但经有关部门批评制止或者处理处罚后仍继续实施的除外。</w:t>
      </w:r>
    </w:p>
    <w:p w:rsidR="00F65DB1" w:rsidRPr="004C481B" w:rsidRDefault="005A3D4C" w:rsidP="005A3D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3D4C">
        <w:rPr>
          <w:rFonts w:ascii="仿宋_GB2312" w:eastAsia="仿宋_GB2312" w:hint="eastAsia"/>
          <w:sz w:val="32"/>
          <w:szCs w:val="32"/>
        </w:rPr>
        <w:t>十二、本意见自2019年4月9日起施行。</w:t>
      </w:r>
    </w:p>
    <w:sectPr w:rsidR="00F65DB1" w:rsidRPr="004C481B" w:rsidSect="00A879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A5" w:rsidRDefault="002E5BA5" w:rsidP="0080090E">
      <w:r>
        <w:separator/>
      </w:r>
    </w:p>
  </w:endnote>
  <w:endnote w:type="continuationSeparator" w:id="1">
    <w:p w:rsidR="002E5BA5" w:rsidRDefault="002E5BA5" w:rsidP="0080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7638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0090E" w:rsidRPr="0080090E" w:rsidRDefault="0080090E" w:rsidP="0080090E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80090E">
          <w:rPr>
            <w:rFonts w:asciiTheme="minorEastAsia" w:hAnsiTheme="minorEastAsia" w:hint="eastAsia"/>
            <w:sz w:val="28"/>
            <w:szCs w:val="28"/>
          </w:rPr>
          <w:t>-</w:t>
        </w:r>
        <w:r w:rsidR="00A87922" w:rsidRPr="0080090E">
          <w:rPr>
            <w:rFonts w:asciiTheme="minorEastAsia" w:hAnsiTheme="minorEastAsia"/>
            <w:sz w:val="28"/>
            <w:szCs w:val="28"/>
          </w:rPr>
          <w:fldChar w:fldCharType="begin"/>
        </w:r>
        <w:r w:rsidRPr="0080090E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A87922" w:rsidRPr="0080090E">
          <w:rPr>
            <w:rFonts w:asciiTheme="minorEastAsia" w:hAnsiTheme="minorEastAsia"/>
            <w:sz w:val="28"/>
            <w:szCs w:val="28"/>
          </w:rPr>
          <w:fldChar w:fldCharType="separate"/>
        </w:r>
        <w:r w:rsidR="006D7540" w:rsidRPr="006D7540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87922" w:rsidRPr="0080090E">
          <w:rPr>
            <w:rFonts w:asciiTheme="minorEastAsia" w:hAnsiTheme="minorEastAsia"/>
            <w:sz w:val="28"/>
            <w:szCs w:val="28"/>
          </w:rPr>
          <w:fldChar w:fldCharType="end"/>
        </w:r>
        <w:r w:rsidRPr="0080090E"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A5" w:rsidRDefault="002E5BA5" w:rsidP="0080090E">
      <w:r>
        <w:separator/>
      </w:r>
    </w:p>
  </w:footnote>
  <w:footnote w:type="continuationSeparator" w:id="1">
    <w:p w:rsidR="002E5BA5" w:rsidRDefault="002E5BA5" w:rsidP="00800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CB"/>
    <w:multiLevelType w:val="hybridMultilevel"/>
    <w:tmpl w:val="346C6CEE"/>
    <w:lvl w:ilvl="0" w:tplc="0C5ED02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D7"/>
    <w:rsid w:val="000C31C0"/>
    <w:rsid w:val="002E5BA5"/>
    <w:rsid w:val="004059D7"/>
    <w:rsid w:val="004C481B"/>
    <w:rsid w:val="005A3D4C"/>
    <w:rsid w:val="006D7540"/>
    <w:rsid w:val="007A114B"/>
    <w:rsid w:val="0080090E"/>
    <w:rsid w:val="00927011"/>
    <w:rsid w:val="00A87922"/>
    <w:rsid w:val="00B4540A"/>
    <w:rsid w:val="00B52759"/>
    <w:rsid w:val="00E2799C"/>
    <w:rsid w:val="00F068D7"/>
    <w:rsid w:val="00F65DB1"/>
    <w:rsid w:val="00F8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9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D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钱根源</cp:lastModifiedBy>
  <cp:revision>5</cp:revision>
  <cp:lastPrinted>2019-04-10T01:31:00Z</cp:lastPrinted>
  <dcterms:created xsi:type="dcterms:W3CDTF">2019-04-10T01:29:00Z</dcterms:created>
  <dcterms:modified xsi:type="dcterms:W3CDTF">2019-04-10T02:23:00Z</dcterms:modified>
</cp:coreProperties>
</file>