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03885">
      <w:pPr>
        <w:spacing w:after="0" w:line="520" w:lineRule="atLeast"/>
        <w:jc w:val="center"/>
        <w:rPr>
          <w:rFonts w:ascii="微软雅黑" w:hAnsi="微软雅黑" w:eastAsia="微软雅黑" w:cs="宋体"/>
          <w:color w:val="2D5B88"/>
          <w:sz w:val="26"/>
          <w:szCs w:val="26"/>
          <w:lang w:eastAsia="zh-CN" w:bidi="ar-SA"/>
        </w:rPr>
      </w:pPr>
      <w:r>
        <w:rPr>
          <w:rFonts w:hint="eastAsia" w:ascii="微软雅黑" w:hAnsi="微软雅黑" w:eastAsia="微软雅黑" w:cs="宋体"/>
          <w:color w:val="2D5B88"/>
          <w:sz w:val="26"/>
          <w:szCs w:val="26"/>
          <w:lang w:eastAsia="zh-CN" w:bidi="ar-SA"/>
        </w:rPr>
        <w:t>2024年度苏州工业园区人民检察院“三公经费”公开</w:t>
      </w:r>
    </w:p>
    <w:tbl>
      <w:tblPr>
        <w:tblStyle w:val="17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680"/>
        <w:gridCol w:w="684"/>
        <w:gridCol w:w="899"/>
        <w:gridCol w:w="874"/>
        <w:gridCol w:w="840"/>
        <w:gridCol w:w="982"/>
        <w:gridCol w:w="699"/>
        <w:gridCol w:w="624"/>
        <w:gridCol w:w="898"/>
      </w:tblGrid>
      <w:tr w14:paraId="5A75E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23919">
            <w:pPr>
              <w:spacing w:before="300" w:after="0" w:line="260" w:lineRule="atLeast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402D1241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2C2C2C"/>
                <w:sz w:val="18"/>
                <w:szCs w:val="18"/>
                <w:lang w:eastAsia="zh-CN" w:bidi="ar-SA"/>
              </w:rPr>
              <w:t>“三公”经费、会议费和培训费预算表</w:t>
            </w:r>
          </w:p>
          <w:p w14:paraId="50B44B70">
            <w:pPr>
              <w:spacing w:after="0" w:line="260" w:lineRule="atLeast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                                                     单位：万元 </w:t>
            </w:r>
          </w:p>
        </w:tc>
      </w:tr>
      <w:tr w14:paraId="748E5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82236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预算</w:t>
            </w:r>
          </w:p>
          <w:p w14:paraId="435C73CE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单位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0B294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项目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054C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合计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D5BE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因公出国（境）费</w:t>
            </w:r>
          </w:p>
        </w:tc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BD61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公务用车购置及运行维护费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06AE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公务接待费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2CAEB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会议费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1D122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培训费</w:t>
            </w:r>
          </w:p>
        </w:tc>
      </w:tr>
      <w:tr w14:paraId="66304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44F8">
            <w:pPr>
              <w:spacing w:after="0" w:line="240" w:lineRule="auto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76646">
            <w:pPr>
              <w:spacing w:after="0" w:line="240" w:lineRule="auto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FBEB">
            <w:pPr>
              <w:spacing w:after="0" w:line="240" w:lineRule="auto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55D9F">
            <w:pPr>
              <w:spacing w:after="0" w:line="240" w:lineRule="auto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B37FD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小计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42121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公务用车购置费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16ED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公务用车运行维护费</w:t>
            </w: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A0B07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5F28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AEC2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</w:tr>
      <w:tr w14:paraId="5E4D9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tblCellSpacing w:w="0" w:type="dxa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B919">
            <w:pPr>
              <w:spacing w:after="0" w:line="260" w:lineRule="atLeast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 </w:t>
            </w:r>
          </w:p>
          <w:p w14:paraId="7C71EB74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苏州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工业园区</w:t>
            </w: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人民检察</w:t>
            </w: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06F68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24</w:t>
            </w: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年公开数</w:t>
            </w:r>
          </w:p>
          <w:p w14:paraId="54C8CFD0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7940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42.02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3EA75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088D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5BEAF5FC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7A7A90E4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14.23</w:t>
            </w:r>
          </w:p>
          <w:p w14:paraId="2E54D03F">
            <w:pPr>
              <w:spacing w:before="300"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2D853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0311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2D61EC30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515F47A4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14.23</w:t>
            </w:r>
          </w:p>
          <w:p w14:paraId="1A9E167C">
            <w:pPr>
              <w:spacing w:before="300"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D9215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6.04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E169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0C6D55F6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4D4A016E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7.8</w:t>
            </w:r>
          </w:p>
          <w:p w14:paraId="65AE2BCF">
            <w:pPr>
              <w:spacing w:before="300"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DCE00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23C70B56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19EC888A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13.95</w:t>
            </w:r>
          </w:p>
          <w:p w14:paraId="1C0F8AA0">
            <w:pPr>
              <w:spacing w:before="300"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</w:tr>
    </w:tbl>
    <w:p w14:paraId="3669D50A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本表反映部门年度安排的“三公”经费情况。 </w:t>
      </w:r>
    </w:p>
    <w:p w14:paraId="06840C87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苏州工业园区人民检察院2024年度的“三公”经费预算支出中，因公出国（境）费支出0万元，占“三公”经费的0%；公务用车购置及运行费支出14.23万元，占“三公”经费的70.2%。公务接待费支出6.04万元，占“三公”经费的29.8%。具体情况如下： </w:t>
      </w:r>
    </w:p>
    <w:p w14:paraId="66842C0C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1.因公出国（境）费预算支出0万元，与上年持平。 </w:t>
      </w:r>
    </w:p>
    <w:p w14:paraId="2A306D2A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2.公务用车购置及运行费预算支出14.23万元。其中： </w:t>
      </w:r>
    </w:p>
    <w:p w14:paraId="227DCDE6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（1）公务用车购置费预算支出为0万元，与上年持平。 </w:t>
      </w:r>
    </w:p>
    <w:p w14:paraId="3B7BAA34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（2）公务用车运行维护费预算支出14.23万元，比上年减少2.66万元，主要原因是厉行节约，压缩公车运行维护费支出。 </w:t>
      </w:r>
    </w:p>
    <w:p w14:paraId="42CD380A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3.公务接待费预算支出6.04万元，比上年减少4.11万元，主要原因是</w:t>
      </w:r>
      <w:r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  <w:t>当年度较上年公务接待批次及人数有所下降，接待费减少</w:t>
      </w: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。 </w:t>
      </w:r>
    </w:p>
    <w:p w14:paraId="5F9AC953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苏州工业园区人民检察院2024年度一般公共预算拨款安排的会议费预算支出7.8万元，比上年增加7.8万元，主要原因是当年度承办长三角G60科创走廊沿线九城检察机关工作推进会会议。 </w:t>
      </w:r>
    </w:p>
    <w:p w14:paraId="607BB057">
      <w:pPr>
        <w:spacing w:after="0" w:line="360" w:lineRule="atLeast"/>
        <w:rPr>
          <w:rFonts w:ascii="微软雅黑" w:hAnsi="微软雅黑" w:eastAsia="微软雅黑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苏州工业园区人民检察院2024年度一般公共预算拨款安排的培训费预算支出13.95万元，比上年增加13.55万元，主要原因是</w:t>
      </w:r>
      <w:r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  <w:t>当年度举办检察院2024年度学习贯彻习近平法治思想政治轮训</w:t>
      </w: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。 </w:t>
      </w:r>
    </w:p>
    <w:p w14:paraId="5A34A4A9">
      <w:pPr>
        <w:spacing w:after="0" w:line="360" w:lineRule="atLeast"/>
        <w:rPr>
          <w:rFonts w:ascii="微软雅黑" w:hAnsi="微软雅黑" w:eastAsia="微软雅黑" w:cs="宋体"/>
          <w:color w:val="2C2C2C"/>
          <w:sz w:val="17"/>
          <w:szCs w:val="17"/>
          <w:lang w:eastAsia="zh-CN" w:bidi="ar-SA"/>
        </w:rPr>
      </w:pPr>
      <w:r>
        <w:rPr>
          <w:rFonts w:hint="eastAsia" w:ascii="微软雅黑" w:hAnsi="微软雅黑" w:eastAsia="微软雅黑" w:cs="宋体"/>
          <w:b/>
          <w:bCs/>
          <w:color w:val="2C2C2C"/>
          <w:sz w:val="17"/>
          <w:szCs w:val="17"/>
          <w:lang w:eastAsia="zh-CN" w:bidi="ar-SA"/>
        </w:rPr>
        <w:t>“三公”经费：</w:t>
      </w:r>
      <w:r>
        <w:rPr>
          <w:rFonts w:hint="eastAsia" w:ascii="微软雅黑" w:hAnsi="微软雅黑" w:eastAsia="微软雅黑" w:cs="宋体"/>
          <w:color w:val="2C2C2C"/>
          <w:sz w:val="17"/>
          <w:szCs w:val="17"/>
          <w:lang w:eastAsia="zh-CN" w:bidi="ar-SA"/>
        </w:rPr>
        <w:t>指市级部门用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 w14:paraId="4A81C972">
      <w:pPr>
        <w:ind w:firstLine="420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kZjg3MDFhYmMyNjZiZTg1YWQ5ZDZmNGZmNjFiOTMifQ=="/>
  </w:docVars>
  <w:rsids>
    <w:rsidRoot w:val="00230998"/>
    <w:rsid w:val="0002652A"/>
    <w:rsid w:val="000A4560"/>
    <w:rsid w:val="00142909"/>
    <w:rsid w:val="00165B0B"/>
    <w:rsid w:val="00187A27"/>
    <w:rsid w:val="001D005E"/>
    <w:rsid w:val="001D025F"/>
    <w:rsid w:val="001F287A"/>
    <w:rsid w:val="00230998"/>
    <w:rsid w:val="00260682"/>
    <w:rsid w:val="00280A56"/>
    <w:rsid w:val="002A40A6"/>
    <w:rsid w:val="003205DB"/>
    <w:rsid w:val="00320A7C"/>
    <w:rsid w:val="00321EFB"/>
    <w:rsid w:val="0035137C"/>
    <w:rsid w:val="003B3C64"/>
    <w:rsid w:val="003D73CA"/>
    <w:rsid w:val="00434807"/>
    <w:rsid w:val="0046388E"/>
    <w:rsid w:val="00466FFE"/>
    <w:rsid w:val="00497B0E"/>
    <w:rsid w:val="00514FF1"/>
    <w:rsid w:val="005B2582"/>
    <w:rsid w:val="005C5C5D"/>
    <w:rsid w:val="005F4A06"/>
    <w:rsid w:val="00646D4E"/>
    <w:rsid w:val="006650B1"/>
    <w:rsid w:val="00736AFB"/>
    <w:rsid w:val="00757553"/>
    <w:rsid w:val="00770DCE"/>
    <w:rsid w:val="007C2BBE"/>
    <w:rsid w:val="007D6004"/>
    <w:rsid w:val="00802696"/>
    <w:rsid w:val="00854514"/>
    <w:rsid w:val="00990B1B"/>
    <w:rsid w:val="00A43384"/>
    <w:rsid w:val="00A476B0"/>
    <w:rsid w:val="00B05118"/>
    <w:rsid w:val="00B56805"/>
    <w:rsid w:val="00B575A5"/>
    <w:rsid w:val="00C0742B"/>
    <w:rsid w:val="00C26874"/>
    <w:rsid w:val="00CD6B42"/>
    <w:rsid w:val="00CF43E4"/>
    <w:rsid w:val="00D14408"/>
    <w:rsid w:val="00D601A1"/>
    <w:rsid w:val="00E87B08"/>
    <w:rsid w:val="00E969E2"/>
    <w:rsid w:val="00EE088F"/>
    <w:rsid w:val="00F22603"/>
    <w:rsid w:val="00FA4AEF"/>
    <w:rsid w:val="00FF2701"/>
    <w:rsid w:val="28FC5F85"/>
    <w:rsid w:val="293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8">
    <w:name w:val="Default Paragraph Font"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16">
    <w:name w:val="Title"/>
    <w:basedOn w:val="1"/>
    <w:next w:val="1"/>
    <w:link w:val="30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customStyle="1" w:styleId="21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2">
    <w:name w:val="标题 2 Char"/>
    <w:basedOn w:val="18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3">
    <w:name w:val="标题 3 Char"/>
    <w:basedOn w:val="18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4">
    <w:name w:val="标题 4 Char"/>
    <w:basedOn w:val="18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5">
    <w:name w:val="标题 5 Char"/>
    <w:basedOn w:val="18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6">
    <w:name w:val="标题 6 Char"/>
    <w:basedOn w:val="18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7">
    <w:name w:val="标题 7 Char"/>
    <w:basedOn w:val="18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8">
    <w:name w:val="标题 8 Char"/>
    <w:basedOn w:val="18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9">
    <w:name w:val="标题 9 Char"/>
    <w:basedOn w:val="18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0">
    <w:name w:val="标题 Char"/>
    <w:basedOn w:val="18"/>
    <w:link w:val="16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1">
    <w:name w:val="副标题 Char"/>
    <w:basedOn w:val="18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2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</w:rPr>
  </w:style>
  <w:style w:type="character" w:customStyle="1" w:styleId="35">
    <w:name w:val="引用 Char"/>
    <w:basedOn w:val="18"/>
    <w:link w:val="34"/>
    <w:qFormat/>
    <w:uiPriority w:val="29"/>
    <w:rPr>
      <w:i/>
      <w:iCs/>
      <w:color w:val="000000" w:themeColor="text1"/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37">
    <w:name w:val="明显引用 Char"/>
    <w:basedOn w:val="18"/>
    <w:link w:val="36"/>
    <w:qFormat/>
    <w:uiPriority w:val="30"/>
    <w:rPr>
      <w:b/>
      <w:bCs/>
      <w:i/>
      <w:iCs/>
      <w:color w:val="4F81BD" w:themeColor="accent1"/>
    </w:rPr>
  </w:style>
  <w:style w:type="character" w:customStyle="1" w:styleId="38">
    <w:name w:val="不明显强调1"/>
    <w:basedOn w:val="18"/>
    <w:qFormat/>
    <w:uiPriority w:val="19"/>
    <w:rPr>
      <w:i/>
      <w:iCs/>
      <w:color w:val="7F7F7F" w:themeColor="text1" w:themeTint="7F"/>
    </w:rPr>
  </w:style>
  <w:style w:type="character" w:customStyle="1" w:styleId="39">
    <w:name w:val="明显强调1"/>
    <w:basedOn w:val="18"/>
    <w:qFormat/>
    <w:uiPriority w:val="21"/>
    <w:rPr>
      <w:b/>
      <w:bCs/>
      <w:i/>
      <w:iCs/>
      <w:color w:val="4F81BD" w:themeColor="accent1"/>
    </w:rPr>
  </w:style>
  <w:style w:type="character" w:customStyle="1" w:styleId="40">
    <w:name w:val="不明显参考1"/>
    <w:basedOn w:val="18"/>
    <w:qFormat/>
    <w:uiPriority w:val="31"/>
    <w:rPr>
      <w:smallCaps/>
      <w:color w:val="C0504D" w:themeColor="accent2"/>
      <w:u w:val="single"/>
    </w:rPr>
  </w:style>
  <w:style w:type="character" w:customStyle="1" w:styleId="41">
    <w:name w:val="明显参考1"/>
    <w:basedOn w:val="18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2">
    <w:name w:val="书籍标题1"/>
    <w:basedOn w:val="18"/>
    <w:qFormat/>
    <w:uiPriority w:val="33"/>
    <w:rPr>
      <w:b/>
      <w:bCs/>
      <w:smallCaps/>
      <w:spacing w:val="5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页眉 Char"/>
    <w:basedOn w:val="18"/>
    <w:link w:val="13"/>
    <w:semiHidden/>
    <w:qFormat/>
    <w:uiPriority w:val="99"/>
    <w:rPr>
      <w:sz w:val="18"/>
      <w:szCs w:val="18"/>
    </w:rPr>
  </w:style>
  <w:style w:type="character" w:customStyle="1" w:styleId="45">
    <w:name w:val="页脚 Char"/>
    <w:basedOn w:val="18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</Words>
  <Characters>879</Characters>
  <Lines>7</Lines>
  <Paragraphs>2</Paragraphs>
  <TotalTime>129</TotalTime>
  <ScaleCrop>false</ScaleCrop>
  <LinksUpToDate>false</LinksUpToDate>
  <CharactersWithSpaces>1041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2023-12-27T02:25:00Z</dcterms:created>
  <dc:creator>Lenovo</dc:creator>
  <cp:lastModifiedBy>yuti</cp:lastModifiedBy>
  <cp:lastPrinted>2019-09-30T06:50:00Z</cp:lastPrinted>
  <dcterms:modified xsi:type="dcterms:W3CDTF">2026-04-24T09:03:59Z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DD0DFE1623D1419DB803B797F2CD2A03</vt:lpwstr>
  </property>
  <property fmtid="{D5CDD505-2E9C-101B-9397-08002B2CF9AE}" pid="4" name="KSOTemplateDocerSaveRecord">
    <vt:lpwstr>eyJoZGlkIjoiODMzYTU4NDFiNmJmODhlNzlkY2ViZmQ0ZjI2MmYzNDYiLCJ1c2VySWQiOiI2NDkxNjAyNzkifQ==</vt:lpwstr>
  </property>
</Properties>
</file>